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定向培养士官招生面试表</w:t>
      </w:r>
    </w:p>
    <w:p>
      <w:pPr>
        <w:spacing w:line="50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(式    样)</w:t>
      </w:r>
    </w:p>
    <w:p>
      <w:pPr>
        <w:spacing w:line="500" w:lineRule="exact"/>
        <w:jc w:val="left"/>
        <w:rPr>
          <w:rFonts w:hint="eastAsia"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  <w:u w:val="single"/>
        </w:rPr>
        <w:t xml:space="preserve">         </w:t>
      </w:r>
      <w:r>
        <w:rPr>
          <w:rFonts w:eastAsia="仿宋_GB2312"/>
          <w:sz w:val="28"/>
          <w:szCs w:val="28"/>
        </w:rPr>
        <w:t>省(区、市)</w:t>
      </w:r>
      <w:r>
        <w:rPr>
          <w:rFonts w:eastAsia="仿宋_GB2312"/>
          <w:sz w:val="28"/>
          <w:szCs w:val="28"/>
          <w:u w:val="single"/>
        </w:rPr>
        <w:t xml:space="preserve">          </w:t>
      </w:r>
      <w:r>
        <w:rPr>
          <w:rFonts w:eastAsia="仿宋_GB2312"/>
          <w:sz w:val="28"/>
          <w:szCs w:val="28"/>
        </w:rPr>
        <w:t xml:space="preserve">县(市、区) </w:t>
      </w:r>
      <w:r>
        <w:rPr>
          <w:rFonts w:hint="eastAsia" w:eastAsia="仿宋_GB2312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 xml:space="preserve">  </w:t>
      </w:r>
      <w:r>
        <w:rPr>
          <w:rFonts w:hint="eastAsia" w:eastAsia="仿宋_GB2312"/>
          <w:sz w:val="28"/>
          <w:szCs w:val="28"/>
        </w:rPr>
        <w:t>考生</w:t>
      </w:r>
      <w:r>
        <w:rPr>
          <w:rFonts w:eastAsia="仿宋_GB2312"/>
          <w:sz w:val="28"/>
          <w:szCs w:val="28"/>
        </w:rPr>
        <w:t>号：</w:t>
      </w:r>
      <w:r>
        <w:rPr>
          <w:rFonts w:eastAsia="仿宋_GB2312"/>
          <w:sz w:val="28"/>
          <w:szCs w:val="28"/>
          <w:u w:val="single"/>
        </w:rPr>
        <w:t xml:space="preserve">  </w:t>
      </w:r>
      <w:r>
        <w:rPr>
          <w:rFonts w:hint="eastAsia" w:eastAsia="仿宋_GB2312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rFonts w:hint="eastAsia" w:eastAsia="仿宋_GB2312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rFonts w:hint="eastAsia"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  <w:u w:val="single"/>
        </w:rPr>
        <w:t xml:space="preserve">  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</w:p>
    <w:tbl>
      <w:tblPr>
        <w:tblStyle w:val="4"/>
        <w:tblW w:w="8931" w:type="dxa"/>
        <w:tblInd w:w="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18"/>
        <w:gridCol w:w="850"/>
        <w:gridCol w:w="734"/>
        <w:gridCol w:w="117"/>
        <w:gridCol w:w="1134"/>
        <w:gridCol w:w="283"/>
        <w:gridCol w:w="1622"/>
        <w:gridCol w:w="14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190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90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报考院校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00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固定电话</w:t>
            </w:r>
          </w:p>
        </w:tc>
        <w:tc>
          <w:tcPr>
            <w:tcW w:w="190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00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    机</w:t>
            </w:r>
          </w:p>
        </w:tc>
        <w:tc>
          <w:tcPr>
            <w:tcW w:w="190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报考动机</w:t>
            </w:r>
          </w:p>
        </w:tc>
        <w:tc>
          <w:tcPr>
            <w:tcW w:w="7655" w:type="dxa"/>
            <w:gridSpan w:val="8"/>
            <w:noWrap w:val="0"/>
            <w:vAlign w:val="top"/>
          </w:tcPr>
          <w:p>
            <w:pPr>
              <w:ind w:firstLine="4920" w:firstLineChars="205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920" w:firstLineChars="205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920" w:firstLineChars="20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36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是否愿意长期在部队担任士官：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93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以上内容由考生填写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93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试  部  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内   容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结     论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内    容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结     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报考动机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心理素质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语言表达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逻辑思维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形象气质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反应能力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面试不合格理由</w:t>
            </w:r>
          </w:p>
        </w:tc>
        <w:tc>
          <w:tcPr>
            <w:tcW w:w="7655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面试结论</w:t>
            </w:r>
          </w:p>
        </w:tc>
        <w:tc>
          <w:tcPr>
            <w:tcW w:w="765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面试人员签名：1、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2、           3、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8931" w:type="dxa"/>
            <w:gridSpan w:val="9"/>
            <w:noWrap w:val="0"/>
            <w:vAlign w:val="center"/>
          </w:tcPr>
          <w:p>
            <w:pPr>
              <w:spacing w:line="300" w:lineRule="exact"/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说明：1、面试结论分为合格、不合格两种，6项内容有一项以上不合格或者不愿长期在部队担任士官的为不合格，面试人员须在表中注明具体原因；2、此表装入考生档案。</w:t>
            </w:r>
          </w:p>
        </w:tc>
      </w:tr>
    </w:tbl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面试具有下列情形之一者，面试结论为不合格：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（一）入伍动机不端正，献身国防的理想信念不坚定，缺乏经受紧张艰苦部队生活或长期在部队服役的思想准备；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（二）语言表达能力差，吐字不清，语无伦次，词不达意，或有明显生理性口吃；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（三）形象气质差，五官不端正，体形不匀称，外在仪表和内在气质明显不具备士官的基本条件；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（四）心理素质差，无法沟通，性格孤僻、乖戾；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（五）逻辑思维能力差，思路不清，逻辑混乱，思维不连贯；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（六）行为反应能力差，反应迟钝，动作不灵活、不协调；</w:t>
      </w:r>
    </w:p>
    <w:p>
      <w:pPr>
        <w:spacing w:line="600" w:lineRule="exact"/>
        <w:rPr>
          <w:rFonts w:eastAsia="仿宋_GB2312"/>
          <w:sz w:val="32"/>
          <w:szCs w:val="32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98" w:right="1474" w:bottom="1985" w:left="1588" w:header="851" w:footer="1134" w:gutter="0"/>
          <w:pgNumType w:fmt="numberInDash" w:start="1"/>
          <w:cols w:space="425" w:num="1"/>
          <w:docGrid w:type="lines" w:linePitch="312" w:charSpace="0"/>
        </w:sectPr>
      </w:pPr>
      <w:r>
        <w:rPr>
          <w:rFonts w:eastAsia="仿宋_GB2312"/>
          <w:sz w:val="32"/>
          <w:szCs w:val="32"/>
        </w:rPr>
        <w:t xml:space="preserve">    （七）其他方面明显不符合士官要求的。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13 -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rPr>
        <w:rFonts w:eastAsia="楷体_GB2312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w:rPr>
        <w:rFonts w:hint="eastAsia"/>
      </w:rPr>
      <w:t xml:space="preserve">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96B71"/>
    <w:rsid w:val="4F69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2021-06-30T04:16:00Z</dcterms:created>
  <dc:creator>WPS_1466243709</dc:creator>
  <cp:lastModifiedBy>WPS_1466243709</cp:lastModifiedBy>
  <dcterms:modified xsi:type="dcterms:W3CDTF">2021-06-30T04:16:22Z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