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C35" w:rsidRPr="00A45C35" w:rsidRDefault="00A45C35" w:rsidP="00A45C35">
      <w:pPr>
        <w:spacing w:afterLines="50" w:after="156" w:line="520" w:lineRule="exact"/>
        <w:jc w:val="center"/>
        <w:rPr>
          <w:rFonts w:ascii="楷体" w:eastAsia="楷体" w:hAnsi="楷体" w:hint="eastAsia"/>
          <w:b/>
          <w:bCs/>
          <w:sz w:val="30"/>
          <w:szCs w:val="30"/>
        </w:rPr>
      </w:pPr>
      <w:r w:rsidRPr="00A45C35">
        <w:rPr>
          <w:rFonts w:ascii="楷体" w:eastAsia="楷体" w:hAnsi="楷体" w:hint="eastAsia"/>
          <w:b/>
          <w:bCs/>
          <w:sz w:val="30"/>
          <w:szCs w:val="30"/>
        </w:rPr>
        <w:t>海南省普通高考加分改革实施办法</w:t>
      </w:r>
    </w:p>
    <w:p w:rsidR="00A45C35" w:rsidRPr="00A45C35" w:rsidRDefault="00A45C35" w:rsidP="00A45C35">
      <w:pPr>
        <w:spacing w:beforeLines="50" w:before="156" w:line="520" w:lineRule="exact"/>
        <w:jc w:val="center"/>
        <w:rPr>
          <w:rFonts w:asciiTheme="minorEastAsia" w:eastAsiaTheme="minorEastAsia" w:hAnsiTheme="minorEastAsia"/>
          <w:b/>
          <w:bCs/>
          <w:sz w:val="24"/>
          <w:szCs w:val="24"/>
        </w:rPr>
      </w:pPr>
      <w:r w:rsidRPr="00A45C35">
        <w:rPr>
          <w:rFonts w:asciiTheme="minorEastAsia" w:eastAsiaTheme="minorEastAsia" w:hAnsiTheme="minorEastAsia" w:hint="eastAsia"/>
          <w:b/>
          <w:bCs/>
          <w:sz w:val="24"/>
          <w:szCs w:val="24"/>
        </w:rPr>
        <w:t>第一章</w:t>
      </w:r>
      <w:r>
        <w:rPr>
          <w:rFonts w:asciiTheme="minorEastAsia" w:eastAsiaTheme="minorEastAsia" w:hAnsiTheme="minorEastAsia" w:hint="eastAsia"/>
          <w:b/>
          <w:bCs/>
          <w:sz w:val="24"/>
          <w:szCs w:val="24"/>
        </w:rPr>
        <w:t xml:space="preserve"> </w:t>
      </w:r>
      <w:r w:rsidRPr="00A45C35">
        <w:rPr>
          <w:rFonts w:asciiTheme="minorEastAsia" w:eastAsiaTheme="minorEastAsia" w:hAnsiTheme="minorEastAsia" w:hint="eastAsia"/>
          <w:b/>
          <w:bCs/>
          <w:sz w:val="24"/>
          <w:szCs w:val="24"/>
        </w:rPr>
        <w:t>总则</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第一条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为贯彻落实国务院深化考试招生制度改革有关精神，促进素质教育，维护考试招生公平，制定本实施办法。</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第二条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根据教育部、中央统战部、国家民委、公安部和国务院台办有关文件精神，严格控制全国性加分项目和分值，逐步取消所有地方性加分项目，精准确定加分资格条件，加强加分资格审核，严格执行政策使用范围，实现学生成长、国家选才、社会公平的有机统一。</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第三条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本实施办法所称高考加分，是指报名参加我省普通高等学校招生考试的考生，符合加分条件，按规定申报、审核，经公示无异议后，由省考试局在其高考综合分的基础上增加相应的分值。</w:t>
      </w:r>
    </w:p>
    <w:p w:rsidR="00A45C35" w:rsidRPr="00A45C35" w:rsidRDefault="00A45C35" w:rsidP="00A45C35">
      <w:pPr>
        <w:spacing w:beforeLines="50" w:before="156" w:line="520" w:lineRule="exact"/>
        <w:jc w:val="center"/>
        <w:rPr>
          <w:rFonts w:asciiTheme="minorEastAsia" w:eastAsiaTheme="minorEastAsia" w:hAnsiTheme="minorEastAsia"/>
          <w:b/>
          <w:bCs/>
          <w:sz w:val="24"/>
          <w:szCs w:val="24"/>
        </w:rPr>
      </w:pPr>
      <w:r w:rsidRPr="00A45C35">
        <w:rPr>
          <w:rFonts w:asciiTheme="minorEastAsia" w:eastAsiaTheme="minorEastAsia" w:hAnsiTheme="minorEastAsia" w:hint="eastAsia"/>
          <w:b/>
          <w:bCs/>
          <w:sz w:val="24"/>
          <w:szCs w:val="24"/>
        </w:rPr>
        <w:t>第二章</w:t>
      </w:r>
      <w:r>
        <w:rPr>
          <w:rFonts w:asciiTheme="minorEastAsia" w:eastAsiaTheme="minorEastAsia" w:hAnsiTheme="minorEastAsia" w:hint="eastAsia"/>
          <w:b/>
          <w:bCs/>
          <w:sz w:val="24"/>
          <w:szCs w:val="24"/>
        </w:rPr>
        <w:t xml:space="preserve"> </w:t>
      </w:r>
      <w:r w:rsidRPr="00A45C35">
        <w:rPr>
          <w:rFonts w:asciiTheme="minorEastAsia" w:eastAsiaTheme="minorEastAsia" w:hAnsiTheme="minorEastAsia" w:hint="eastAsia"/>
          <w:b/>
          <w:bCs/>
          <w:sz w:val="24"/>
          <w:szCs w:val="24"/>
        </w:rPr>
        <w:t>项目和分值</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第四条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全国性加分项目及分值。</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（一）烈士子女，加20分。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（二）在服役期间荣立二等功及以上或被战区（原大军区）及以上单位授予荣誉称号的退役军人，加20分。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（三）自主就业的退役士兵，加10分。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（四）归侨、华侨子女、归侨子女，加3分。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（五）台湾省籍考生（含台湾户籍考生），加3分。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六）本人及其法定监护人的户口在少数民族聚居地，且本人在少数民族聚居地或少数民族聚居地所在的市县的高中阶段学校修满规定的年限并毕业,同时在少数民族聚居地或少数民族聚居地所在的市县报考的少数民族考生，加15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少数民族聚居地含少数民族聚居市县和少数民族聚居乡镇。</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少数民族聚居市县为：三亚市、东方市、五指山市、乐东县、陵水县、昌江县、保亭县、琼中县、白沙县。</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lastRenderedPageBreak/>
        <w:t>少数民族聚居乡镇为：儋州市的兰洋镇、南丰镇、雅星镇；琼海市的会山镇；万宁市礼纪镇的原新梅乡、长丰镇的</w:t>
      </w:r>
      <w:proofErr w:type="gramStart"/>
      <w:r w:rsidRPr="00A45C35">
        <w:rPr>
          <w:rFonts w:asciiTheme="minorEastAsia" w:eastAsiaTheme="minorEastAsia" w:hAnsiTheme="minorEastAsia" w:hint="eastAsia"/>
          <w:bCs/>
          <w:sz w:val="24"/>
          <w:szCs w:val="24"/>
        </w:rPr>
        <w:t>原牛漏镇以及</w:t>
      </w:r>
      <w:proofErr w:type="gramEnd"/>
      <w:r w:rsidRPr="00A45C35">
        <w:rPr>
          <w:rFonts w:asciiTheme="minorEastAsia" w:eastAsiaTheme="minorEastAsia" w:hAnsiTheme="minorEastAsia" w:hint="eastAsia"/>
          <w:bCs/>
          <w:sz w:val="24"/>
          <w:szCs w:val="24"/>
        </w:rPr>
        <w:t>南桥镇、</w:t>
      </w:r>
      <w:proofErr w:type="gramStart"/>
      <w:r w:rsidRPr="00A45C35">
        <w:rPr>
          <w:rFonts w:asciiTheme="minorEastAsia" w:eastAsiaTheme="minorEastAsia" w:hAnsiTheme="minorEastAsia" w:hint="eastAsia"/>
          <w:bCs/>
          <w:sz w:val="24"/>
          <w:szCs w:val="24"/>
        </w:rPr>
        <w:t>三更罗</w:t>
      </w:r>
      <w:proofErr w:type="gramEnd"/>
      <w:r w:rsidRPr="00A45C35">
        <w:rPr>
          <w:rFonts w:asciiTheme="minorEastAsia" w:eastAsiaTheme="minorEastAsia" w:hAnsiTheme="minorEastAsia" w:hint="eastAsia"/>
          <w:bCs/>
          <w:sz w:val="24"/>
          <w:szCs w:val="24"/>
        </w:rPr>
        <w:t>镇和北大镇（</w:t>
      </w:r>
      <w:proofErr w:type="gramStart"/>
      <w:r w:rsidRPr="00A45C35">
        <w:rPr>
          <w:rFonts w:asciiTheme="minorEastAsia" w:eastAsiaTheme="minorEastAsia" w:hAnsiTheme="minorEastAsia" w:hint="eastAsia"/>
          <w:bCs/>
          <w:sz w:val="24"/>
          <w:szCs w:val="24"/>
        </w:rPr>
        <w:t>含禄马</w:t>
      </w:r>
      <w:proofErr w:type="gramEnd"/>
      <w:r w:rsidRPr="00A45C35">
        <w:rPr>
          <w:rFonts w:asciiTheme="minorEastAsia" w:eastAsiaTheme="minorEastAsia" w:hAnsiTheme="minorEastAsia" w:hint="eastAsia"/>
          <w:bCs/>
          <w:sz w:val="24"/>
          <w:szCs w:val="24"/>
        </w:rPr>
        <w:t>乡）；屯昌县的南坤镇。</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第五条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地方性加分项目及分值。</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（一）本人及其法定监护人的户口在少数民族聚居地，本人高中阶段在非少数民族聚居地的学校就读并毕业的少数民族考生，加5分。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二）本人及其法定监护人的户口在少数民族聚居地满五年（引进优秀人才和现役军人及其子女满三年）,本人在少数民族聚居市县或少数民族聚居乡镇所在市县的高中阶段学校修满规定的年限且在这些地区的高中阶段学校毕业,同时在这些地区的市县报考的汉族考生，加3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（三）驻三</w:t>
      </w:r>
      <w:proofErr w:type="gramStart"/>
      <w:r w:rsidRPr="00A45C35">
        <w:rPr>
          <w:rFonts w:asciiTheme="minorEastAsia" w:eastAsiaTheme="minorEastAsia" w:hAnsiTheme="minorEastAsia" w:hint="eastAsia"/>
          <w:bCs/>
          <w:sz w:val="24"/>
          <w:szCs w:val="24"/>
        </w:rPr>
        <w:t>沙部队半</w:t>
      </w:r>
      <w:proofErr w:type="gramEnd"/>
      <w:r w:rsidRPr="00A45C35">
        <w:rPr>
          <w:rFonts w:asciiTheme="minorEastAsia" w:eastAsiaTheme="minorEastAsia" w:hAnsiTheme="minorEastAsia" w:hint="eastAsia"/>
          <w:bCs/>
          <w:sz w:val="24"/>
          <w:szCs w:val="24"/>
        </w:rPr>
        <w:t>年以上且到高考报名时仍在三</w:t>
      </w:r>
      <w:proofErr w:type="gramStart"/>
      <w:r w:rsidRPr="00A45C35">
        <w:rPr>
          <w:rFonts w:asciiTheme="minorEastAsia" w:eastAsiaTheme="minorEastAsia" w:hAnsiTheme="minorEastAsia" w:hint="eastAsia"/>
          <w:bCs/>
          <w:sz w:val="24"/>
          <w:szCs w:val="24"/>
        </w:rPr>
        <w:t>沙部队</w:t>
      </w:r>
      <w:proofErr w:type="gramEnd"/>
      <w:r w:rsidRPr="00A45C35">
        <w:rPr>
          <w:rFonts w:asciiTheme="minorEastAsia" w:eastAsiaTheme="minorEastAsia" w:hAnsiTheme="minorEastAsia" w:hint="eastAsia"/>
          <w:bCs/>
          <w:sz w:val="24"/>
          <w:szCs w:val="24"/>
        </w:rPr>
        <w:t>工作的官兵子女，加6分。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（四）农村人口独生子女，加3分。</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2023年起，符合第五条第（一）项或第（二）项条件的考生不再享受加分；2016年1月1日及以后出生的考生不再享受第五条第（四）项加分。</w:t>
      </w:r>
    </w:p>
    <w:p w:rsidR="00A45C35" w:rsidRPr="00A45C35" w:rsidRDefault="00A45C35" w:rsidP="00A45C35">
      <w:pPr>
        <w:spacing w:beforeLines="50" w:before="156" w:line="520" w:lineRule="exact"/>
        <w:jc w:val="center"/>
        <w:rPr>
          <w:rFonts w:asciiTheme="minorEastAsia" w:eastAsiaTheme="minorEastAsia" w:hAnsiTheme="minorEastAsia"/>
          <w:b/>
          <w:bCs/>
          <w:sz w:val="24"/>
          <w:szCs w:val="24"/>
        </w:rPr>
      </w:pPr>
      <w:r w:rsidRPr="00A45C35">
        <w:rPr>
          <w:rFonts w:asciiTheme="minorEastAsia" w:eastAsiaTheme="minorEastAsia" w:hAnsiTheme="minorEastAsia" w:hint="eastAsia"/>
          <w:b/>
          <w:bCs/>
          <w:sz w:val="24"/>
          <w:szCs w:val="24"/>
        </w:rPr>
        <w:t>第三章</w:t>
      </w:r>
      <w:r>
        <w:rPr>
          <w:rFonts w:asciiTheme="minorEastAsia" w:eastAsiaTheme="minorEastAsia" w:hAnsiTheme="minorEastAsia" w:hint="eastAsia"/>
          <w:b/>
          <w:bCs/>
          <w:sz w:val="24"/>
          <w:szCs w:val="24"/>
        </w:rPr>
        <w:t xml:space="preserve"> </w:t>
      </w:r>
      <w:r w:rsidRPr="00A45C35">
        <w:rPr>
          <w:rFonts w:asciiTheme="minorEastAsia" w:eastAsiaTheme="minorEastAsia" w:hAnsiTheme="minorEastAsia" w:hint="eastAsia"/>
          <w:b/>
          <w:bCs/>
          <w:sz w:val="24"/>
          <w:szCs w:val="24"/>
        </w:rPr>
        <w:t>政策要求</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第六条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全国性加分项目由省考试局在</w:t>
      </w:r>
      <w:proofErr w:type="gramStart"/>
      <w:r w:rsidRPr="00A45C35">
        <w:rPr>
          <w:rFonts w:asciiTheme="minorEastAsia" w:eastAsiaTheme="minorEastAsia" w:hAnsiTheme="minorEastAsia" w:hint="eastAsia"/>
          <w:bCs/>
          <w:sz w:val="24"/>
          <w:szCs w:val="24"/>
        </w:rPr>
        <w:t>面向省</w:t>
      </w:r>
      <w:proofErr w:type="gramEnd"/>
      <w:r w:rsidRPr="00A45C35">
        <w:rPr>
          <w:rFonts w:asciiTheme="minorEastAsia" w:eastAsiaTheme="minorEastAsia" w:hAnsiTheme="minorEastAsia" w:hint="eastAsia"/>
          <w:bCs/>
          <w:sz w:val="24"/>
          <w:szCs w:val="24"/>
        </w:rPr>
        <w:t>内外所有高校投档时使用，地方性加分项目由省考试局在面向本省所属高校投档时使用。</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第七条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申请高考加分项目的考生，须填写高考考生加分资格申请表。未按本实施办法及高考考生加分资格审核工作相关规定提交高考考生加分资格申请表的，不享受加分。</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第八条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考生的相关资格、称号在高考加分申报时间截止后获得的，不享受加分。</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第九条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经申请和审核，获第四条第（六）项或第五条第（一）项加分的考生，同时获得当年报考少数民族班和少数民族预科班的资格。未获第四条第（六）项或第五条第（一）项加分的考生，不能在当年报考少数民族班和少数民族预科班。</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符合多项高考加分项目的考生，加分分值不累加，取其中最高分值。</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lastRenderedPageBreak/>
        <w:t>第十一条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外来人员随迁子女考生符合我省高考报名条件，在我省参加高考的，可按本实施办法及高考考生加分资格审核相关规定申报高考加分。</w:t>
      </w:r>
    </w:p>
    <w:p w:rsidR="00A45C35" w:rsidRPr="00A45C35" w:rsidRDefault="00A45C35" w:rsidP="00A45C35">
      <w:pPr>
        <w:spacing w:beforeLines="50" w:before="156" w:line="520" w:lineRule="exact"/>
        <w:jc w:val="center"/>
        <w:rPr>
          <w:rFonts w:asciiTheme="minorEastAsia" w:eastAsiaTheme="minorEastAsia" w:hAnsiTheme="minorEastAsia"/>
          <w:b/>
          <w:bCs/>
          <w:sz w:val="24"/>
          <w:szCs w:val="24"/>
        </w:rPr>
      </w:pPr>
      <w:r w:rsidRPr="00A45C35">
        <w:rPr>
          <w:rFonts w:asciiTheme="minorEastAsia" w:eastAsiaTheme="minorEastAsia" w:hAnsiTheme="minorEastAsia" w:hint="eastAsia"/>
          <w:b/>
          <w:bCs/>
          <w:sz w:val="24"/>
          <w:szCs w:val="24"/>
        </w:rPr>
        <w:t>第四章</w:t>
      </w:r>
      <w:r>
        <w:rPr>
          <w:rFonts w:asciiTheme="minorEastAsia" w:eastAsiaTheme="minorEastAsia" w:hAnsiTheme="minorEastAsia" w:hint="eastAsia"/>
          <w:b/>
          <w:bCs/>
          <w:sz w:val="24"/>
          <w:szCs w:val="24"/>
        </w:rPr>
        <w:t xml:space="preserve"> </w:t>
      </w:r>
      <w:r w:rsidRPr="00A45C35">
        <w:rPr>
          <w:rFonts w:asciiTheme="minorEastAsia" w:eastAsiaTheme="minorEastAsia" w:hAnsiTheme="minorEastAsia" w:hint="eastAsia"/>
          <w:b/>
          <w:bCs/>
          <w:sz w:val="24"/>
          <w:szCs w:val="24"/>
        </w:rPr>
        <w:t>审核与公示</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第十二条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普通高考加分资格审查按照“谁主管、谁审查、谁确认、谁负责”的原则，具体职责分工：</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（一）省委统战部负责审查确认普通高考归侨、华侨子女、归侨子女以及台湾籍考生享受政策照顾加分考生的资格；</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（二）省民族宗教事务委员会负责审查确认少数民族聚居市县、聚居乡镇的少数民族考生、在非少数民族聚居地区学校就读的少数民族聚居地的少数民族考生和少数民族聚居乡镇的汉族考生的加分资格；</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（三）省退役军人事务厅负责审查确认烈士子女、在服役期间荣立二等功及以上或被战区（原大军区）及以上单位授予荣誉称号的退役军人、自主就业的退役士兵以及驻三</w:t>
      </w:r>
      <w:proofErr w:type="gramStart"/>
      <w:r w:rsidRPr="00A45C35">
        <w:rPr>
          <w:rFonts w:asciiTheme="minorEastAsia" w:eastAsiaTheme="minorEastAsia" w:hAnsiTheme="minorEastAsia" w:hint="eastAsia"/>
          <w:bCs/>
          <w:sz w:val="24"/>
          <w:szCs w:val="24"/>
        </w:rPr>
        <w:t>沙部队半</w:t>
      </w:r>
      <w:proofErr w:type="gramEnd"/>
      <w:r w:rsidRPr="00A45C35">
        <w:rPr>
          <w:rFonts w:asciiTheme="minorEastAsia" w:eastAsiaTheme="minorEastAsia" w:hAnsiTheme="minorEastAsia" w:hint="eastAsia"/>
          <w:bCs/>
          <w:sz w:val="24"/>
          <w:szCs w:val="24"/>
        </w:rPr>
        <w:t>年以上且到高考报名时仍在三</w:t>
      </w:r>
      <w:proofErr w:type="gramStart"/>
      <w:r w:rsidRPr="00A45C35">
        <w:rPr>
          <w:rFonts w:asciiTheme="minorEastAsia" w:eastAsiaTheme="minorEastAsia" w:hAnsiTheme="minorEastAsia" w:hint="eastAsia"/>
          <w:bCs/>
          <w:sz w:val="24"/>
          <w:szCs w:val="24"/>
        </w:rPr>
        <w:t>沙部队</w:t>
      </w:r>
      <w:proofErr w:type="gramEnd"/>
      <w:r w:rsidRPr="00A45C35">
        <w:rPr>
          <w:rFonts w:asciiTheme="minorEastAsia" w:eastAsiaTheme="minorEastAsia" w:hAnsiTheme="minorEastAsia" w:hint="eastAsia"/>
          <w:bCs/>
          <w:sz w:val="24"/>
          <w:szCs w:val="24"/>
        </w:rPr>
        <w:t>工作的官兵子女的加分资格；</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（四）省卫生健康委员会负责审查确认农村人口独生子女的加分资格；</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（五）市县教育局负责审查少数民族聚居市县的汉族考生的加分资格。</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第十三条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严格落实加分考生资格信息公示制度，规范考生信息公示的内容、程序、时间等要求：</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（一）省考试局、市县教育局及中学须向社会明确告知公示网站、地点，做到详实、准确、及时公示，中学还须公示到考生所在班级；</w:t>
      </w:r>
    </w:p>
    <w:p w:rsidR="00A45C35" w:rsidRPr="00A45C35" w:rsidRDefault="00A45C35" w:rsidP="00A45C35">
      <w:pPr>
        <w:spacing w:line="520" w:lineRule="exact"/>
        <w:ind w:firstLineChars="200" w:firstLine="480"/>
        <w:jc w:val="left"/>
        <w:rPr>
          <w:rFonts w:asciiTheme="minorEastAsia" w:eastAsiaTheme="minorEastAsia" w:hAnsiTheme="minorEastAsia" w:hint="eastAsia"/>
          <w:bCs/>
          <w:sz w:val="24"/>
          <w:szCs w:val="24"/>
        </w:rPr>
      </w:pPr>
      <w:r w:rsidRPr="00A45C35">
        <w:rPr>
          <w:rFonts w:asciiTheme="minorEastAsia" w:eastAsiaTheme="minorEastAsia" w:hAnsiTheme="minorEastAsia" w:hint="eastAsia"/>
          <w:bCs/>
          <w:sz w:val="24"/>
          <w:szCs w:val="24"/>
        </w:rPr>
        <w:t>（二）公示内容</w:t>
      </w:r>
      <w:proofErr w:type="gramStart"/>
      <w:r w:rsidRPr="00A45C35">
        <w:rPr>
          <w:rFonts w:asciiTheme="minorEastAsia" w:eastAsiaTheme="minorEastAsia" w:hAnsiTheme="minorEastAsia" w:hint="eastAsia"/>
          <w:bCs/>
          <w:sz w:val="24"/>
          <w:szCs w:val="24"/>
        </w:rPr>
        <w:t>须包括</w:t>
      </w:r>
      <w:proofErr w:type="gramEnd"/>
      <w:r w:rsidRPr="00A45C35">
        <w:rPr>
          <w:rFonts w:asciiTheme="minorEastAsia" w:eastAsiaTheme="minorEastAsia" w:hAnsiTheme="minorEastAsia" w:hint="eastAsia"/>
          <w:bCs/>
          <w:sz w:val="24"/>
          <w:szCs w:val="24"/>
        </w:rPr>
        <w:t>考生姓名、性别、所在中学、加分项目、加分分值及审核单位、受理举报电话等；公示时间不少于10个工作日，网上公示信息须保留到当年年底。</w:t>
      </w:r>
    </w:p>
    <w:p w:rsidR="00A45C35" w:rsidRPr="00A45C35" w:rsidRDefault="00A45C35" w:rsidP="00A45C35">
      <w:pPr>
        <w:spacing w:beforeLines="50" w:before="156" w:line="520" w:lineRule="exact"/>
        <w:jc w:val="center"/>
        <w:rPr>
          <w:rFonts w:asciiTheme="minorEastAsia" w:eastAsiaTheme="minorEastAsia" w:hAnsiTheme="minorEastAsia"/>
          <w:b/>
          <w:bCs/>
          <w:sz w:val="24"/>
          <w:szCs w:val="24"/>
        </w:rPr>
      </w:pPr>
      <w:r w:rsidRPr="00A45C35">
        <w:rPr>
          <w:rFonts w:asciiTheme="minorEastAsia" w:eastAsiaTheme="minorEastAsia" w:hAnsiTheme="minorEastAsia" w:hint="eastAsia"/>
          <w:b/>
          <w:bCs/>
          <w:sz w:val="24"/>
          <w:szCs w:val="24"/>
        </w:rPr>
        <w:t>第五章</w:t>
      </w:r>
      <w:r>
        <w:rPr>
          <w:rFonts w:asciiTheme="minorEastAsia" w:eastAsiaTheme="minorEastAsia" w:hAnsiTheme="minorEastAsia" w:hint="eastAsia"/>
          <w:b/>
          <w:bCs/>
          <w:sz w:val="24"/>
          <w:szCs w:val="24"/>
        </w:rPr>
        <w:t xml:space="preserve"> </w:t>
      </w:r>
      <w:r w:rsidRPr="00A45C35">
        <w:rPr>
          <w:rFonts w:asciiTheme="minorEastAsia" w:eastAsiaTheme="minorEastAsia" w:hAnsiTheme="minorEastAsia" w:hint="eastAsia"/>
          <w:b/>
          <w:bCs/>
          <w:sz w:val="24"/>
          <w:szCs w:val="24"/>
        </w:rPr>
        <w:t>纪律监督</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第十四条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严厉打击弄虚作假等违规违法行为。考生本人须对所申请的高考加分资格真实性负责，凡是以弄虚作假等手段获取加分资格的考生，一经查实，将按照《普通高等学校招生违规行为处理暂行办法》（教育部令第</w:t>
      </w:r>
      <w:r w:rsidRPr="00A45C35">
        <w:rPr>
          <w:rFonts w:asciiTheme="minorEastAsia" w:eastAsiaTheme="minorEastAsia" w:hAnsiTheme="minorEastAsia"/>
          <w:bCs/>
          <w:sz w:val="24"/>
          <w:szCs w:val="24"/>
        </w:rPr>
        <w:t>36</w:t>
      </w:r>
      <w:r w:rsidRPr="00A45C35">
        <w:rPr>
          <w:rFonts w:asciiTheme="minorEastAsia" w:eastAsiaTheme="minorEastAsia" w:hAnsiTheme="minorEastAsia" w:hint="eastAsia"/>
          <w:bCs/>
          <w:sz w:val="24"/>
          <w:szCs w:val="24"/>
        </w:rPr>
        <w:t>号）等相关规定严肃处理，违规</w:t>
      </w:r>
      <w:r w:rsidRPr="00A45C35">
        <w:rPr>
          <w:rFonts w:asciiTheme="minorEastAsia" w:eastAsiaTheme="minorEastAsia" w:hAnsiTheme="minorEastAsia" w:hint="eastAsia"/>
          <w:bCs/>
          <w:sz w:val="24"/>
          <w:szCs w:val="24"/>
        </w:rPr>
        <w:lastRenderedPageBreak/>
        <w:t>事实记入考生国家教育考试诚信档案。</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第十五条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完善违规违纪举报和申诉受理机制，畅通受理渠道，及时受理加分造假举报和考生信访申诉，并按照有关规定及时调查处理，回应考生和社会关切。</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第十六条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健全完善高考加分资格审核工作责任追究制度，对审核工作中发生的失职渎职行为实行倒查追责，对相关违规违纪责任人依法依规严肃处理。</w:t>
      </w:r>
    </w:p>
    <w:p w:rsidR="00A45C35" w:rsidRPr="00A45C35" w:rsidRDefault="00A45C35" w:rsidP="00A45C35">
      <w:pPr>
        <w:spacing w:beforeLines="50" w:before="156" w:line="520" w:lineRule="exact"/>
        <w:jc w:val="center"/>
        <w:rPr>
          <w:rFonts w:asciiTheme="minorEastAsia" w:eastAsiaTheme="minorEastAsia" w:hAnsiTheme="minorEastAsia"/>
          <w:b/>
          <w:bCs/>
          <w:sz w:val="24"/>
          <w:szCs w:val="24"/>
        </w:rPr>
      </w:pPr>
      <w:r w:rsidRPr="00A45C35">
        <w:rPr>
          <w:rFonts w:asciiTheme="minorEastAsia" w:eastAsiaTheme="minorEastAsia" w:hAnsiTheme="minorEastAsia" w:hint="eastAsia"/>
          <w:b/>
          <w:bCs/>
          <w:sz w:val="24"/>
          <w:szCs w:val="24"/>
        </w:rPr>
        <w:t>第六章</w:t>
      </w:r>
      <w:r>
        <w:rPr>
          <w:rFonts w:asciiTheme="minorEastAsia" w:eastAsiaTheme="minorEastAsia" w:hAnsiTheme="minorEastAsia" w:hint="eastAsia"/>
          <w:b/>
          <w:bCs/>
          <w:sz w:val="24"/>
          <w:szCs w:val="24"/>
        </w:rPr>
        <w:t xml:space="preserve"> </w:t>
      </w:r>
      <w:r w:rsidRPr="00A45C35">
        <w:rPr>
          <w:rFonts w:asciiTheme="minorEastAsia" w:eastAsiaTheme="minorEastAsia" w:hAnsiTheme="minorEastAsia" w:hint="eastAsia"/>
          <w:b/>
          <w:bCs/>
          <w:sz w:val="24"/>
          <w:szCs w:val="24"/>
        </w:rPr>
        <w:t>附则</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第十七条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国家综合性消防救援队伍人员及其子女相关加分政策，参照教育部关于军人相关优待政策执行，其资格审查由省消防救援总队负责。</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第十八条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中等职业（技工）学校毕业生或具有同等学力的考生参加高考参照本实施办法执行。</w:t>
      </w:r>
    </w:p>
    <w:p w:rsidR="00A45C35" w:rsidRPr="00A45C35" w:rsidRDefault="00A45C35" w:rsidP="00A45C35">
      <w:pPr>
        <w:spacing w:line="520" w:lineRule="exact"/>
        <w:ind w:firstLineChars="200" w:firstLine="482"/>
        <w:jc w:val="left"/>
        <w:rPr>
          <w:rFonts w:asciiTheme="minorEastAsia" w:eastAsiaTheme="minorEastAsia" w:hAnsiTheme="minorEastAsia"/>
          <w:bCs/>
          <w:sz w:val="24"/>
          <w:szCs w:val="24"/>
        </w:rPr>
      </w:pPr>
      <w:r w:rsidRPr="00A45C35">
        <w:rPr>
          <w:rFonts w:asciiTheme="minorEastAsia" w:eastAsiaTheme="minorEastAsia" w:hAnsiTheme="minorEastAsia" w:hint="eastAsia"/>
          <w:b/>
          <w:bCs/>
          <w:sz w:val="24"/>
          <w:szCs w:val="24"/>
        </w:rPr>
        <w:t>第十九条</w:t>
      </w:r>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本实施办法由省教育厅、省委统战部、省卫健委、省公安厅、省民宗委、省退役军人事务厅等部门负责解释。</w:t>
      </w:r>
    </w:p>
    <w:p w:rsidR="00B95F55" w:rsidRPr="00A45C35" w:rsidRDefault="00A45C35" w:rsidP="00A45C35">
      <w:pPr>
        <w:spacing w:line="520" w:lineRule="exact"/>
        <w:ind w:firstLineChars="200" w:firstLine="482"/>
        <w:jc w:val="left"/>
        <w:rPr>
          <w:rFonts w:asciiTheme="minorEastAsia" w:eastAsiaTheme="minorEastAsia" w:hAnsiTheme="minorEastAsia" w:hint="eastAsia"/>
          <w:bCs/>
          <w:sz w:val="24"/>
          <w:szCs w:val="24"/>
        </w:rPr>
      </w:pPr>
      <w:bookmarkStart w:id="0" w:name="_GoBack"/>
      <w:r w:rsidRPr="00A45C35">
        <w:rPr>
          <w:rFonts w:asciiTheme="minorEastAsia" w:eastAsiaTheme="minorEastAsia" w:hAnsiTheme="minorEastAsia" w:hint="eastAsia"/>
          <w:b/>
          <w:bCs/>
          <w:sz w:val="24"/>
          <w:szCs w:val="24"/>
        </w:rPr>
        <w:t>第二十条</w:t>
      </w:r>
      <w:bookmarkEnd w:id="0"/>
      <w:r>
        <w:rPr>
          <w:rFonts w:asciiTheme="minorEastAsia" w:eastAsiaTheme="minorEastAsia" w:hAnsiTheme="minorEastAsia"/>
          <w:bCs/>
          <w:sz w:val="24"/>
          <w:szCs w:val="24"/>
        </w:rPr>
        <w:t xml:space="preserve"> </w:t>
      </w:r>
      <w:r w:rsidRPr="00A45C35">
        <w:rPr>
          <w:rFonts w:asciiTheme="minorEastAsia" w:eastAsiaTheme="minorEastAsia" w:hAnsiTheme="minorEastAsia" w:hint="eastAsia"/>
          <w:bCs/>
          <w:sz w:val="24"/>
          <w:szCs w:val="24"/>
        </w:rPr>
        <w:t>本实施办法自发布之日起施行，原《海南省教育厅关于印发</w:t>
      </w:r>
      <w:r w:rsidRPr="00A45C35">
        <w:rPr>
          <w:rFonts w:asciiTheme="minorEastAsia" w:eastAsiaTheme="minorEastAsia" w:hAnsiTheme="minorEastAsia"/>
          <w:bCs/>
          <w:sz w:val="24"/>
          <w:szCs w:val="24"/>
        </w:rPr>
        <w:t>&lt;</w:t>
      </w:r>
      <w:r w:rsidRPr="00A45C35">
        <w:rPr>
          <w:rFonts w:asciiTheme="minorEastAsia" w:eastAsiaTheme="minorEastAsia" w:hAnsiTheme="minorEastAsia" w:hint="eastAsia"/>
          <w:bCs/>
          <w:sz w:val="24"/>
          <w:szCs w:val="24"/>
        </w:rPr>
        <w:t>进一步减少和规范高考加分项目和分值的实施办法</w:t>
      </w:r>
      <w:r w:rsidRPr="00A45C35">
        <w:rPr>
          <w:rFonts w:asciiTheme="minorEastAsia" w:eastAsiaTheme="minorEastAsia" w:hAnsiTheme="minorEastAsia"/>
          <w:bCs/>
          <w:sz w:val="24"/>
          <w:szCs w:val="24"/>
        </w:rPr>
        <w:t>&gt;</w:t>
      </w:r>
      <w:r w:rsidRPr="00A45C35">
        <w:rPr>
          <w:rFonts w:asciiTheme="minorEastAsia" w:eastAsiaTheme="minorEastAsia" w:hAnsiTheme="minorEastAsia" w:hint="eastAsia"/>
          <w:bCs/>
          <w:sz w:val="24"/>
          <w:szCs w:val="24"/>
        </w:rPr>
        <w:t>的通知》（</w:t>
      </w:r>
      <w:proofErr w:type="gramStart"/>
      <w:r w:rsidRPr="00A45C35">
        <w:rPr>
          <w:rFonts w:asciiTheme="minorEastAsia" w:eastAsiaTheme="minorEastAsia" w:hAnsiTheme="minorEastAsia" w:hint="eastAsia"/>
          <w:bCs/>
          <w:sz w:val="24"/>
          <w:szCs w:val="24"/>
        </w:rPr>
        <w:t>琼教〔</w:t>
      </w:r>
      <w:r w:rsidRPr="00A45C35">
        <w:rPr>
          <w:rFonts w:asciiTheme="minorEastAsia" w:eastAsiaTheme="minorEastAsia" w:hAnsiTheme="minorEastAsia"/>
          <w:bCs/>
          <w:sz w:val="24"/>
          <w:szCs w:val="24"/>
        </w:rPr>
        <w:t>2015</w:t>
      </w:r>
      <w:r w:rsidRPr="00A45C35">
        <w:rPr>
          <w:rFonts w:asciiTheme="minorEastAsia" w:eastAsiaTheme="minorEastAsia" w:hAnsiTheme="minorEastAsia" w:hint="eastAsia"/>
          <w:bCs/>
          <w:sz w:val="24"/>
          <w:szCs w:val="24"/>
        </w:rPr>
        <w:t>〕</w:t>
      </w:r>
      <w:proofErr w:type="gramEnd"/>
      <w:r w:rsidRPr="00A45C35">
        <w:rPr>
          <w:rFonts w:asciiTheme="minorEastAsia" w:eastAsiaTheme="minorEastAsia" w:hAnsiTheme="minorEastAsia"/>
          <w:bCs/>
          <w:sz w:val="24"/>
          <w:szCs w:val="24"/>
        </w:rPr>
        <w:t>14</w:t>
      </w:r>
      <w:r w:rsidRPr="00A45C35">
        <w:rPr>
          <w:rFonts w:asciiTheme="minorEastAsia" w:eastAsiaTheme="minorEastAsia" w:hAnsiTheme="minorEastAsia" w:hint="eastAsia"/>
          <w:bCs/>
          <w:sz w:val="24"/>
          <w:szCs w:val="24"/>
        </w:rPr>
        <w:t>号）同时废止。</w:t>
      </w:r>
    </w:p>
    <w:sectPr w:rsidR="00B95F55" w:rsidRPr="00A45C35" w:rsidSect="00530910">
      <w:headerReference w:type="default" r:id="rId7"/>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3A67" w:rsidRDefault="00413A67" w:rsidP="00D42A2B">
      <w:r>
        <w:separator/>
      </w:r>
    </w:p>
  </w:endnote>
  <w:endnote w:type="continuationSeparator" w:id="0">
    <w:p w:rsidR="00413A67" w:rsidRDefault="00413A67" w:rsidP="00D42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395305"/>
      <w:docPartObj>
        <w:docPartGallery w:val="Page Numbers (Top of Page)"/>
        <w:docPartUnique/>
      </w:docPartObj>
    </w:sdtPr>
    <w:sdtEndPr/>
    <w:sdtContent>
      <w:p w:rsidR="00D06A6E" w:rsidRDefault="00D06A6E" w:rsidP="00D06A6E">
        <w:pPr>
          <w:jc w:val="center"/>
        </w:pPr>
        <w:r>
          <w:rPr>
            <w:lang w:val="zh-CN"/>
          </w:rPr>
          <w:t xml:space="preserve"> </w:t>
        </w:r>
        <w:r w:rsidR="00254522">
          <w:fldChar w:fldCharType="begin"/>
        </w:r>
        <w:r w:rsidR="00254522">
          <w:instrText xml:space="preserve"> PAGE </w:instrText>
        </w:r>
        <w:r w:rsidR="00254522">
          <w:fldChar w:fldCharType="separate"/>
        </w:r>
        <w:r w:rsidR="00A45C35">
          <w:rPr>
            <w:noProof/>
          </w:rPr>
          <w:t>1</w:t>
        </w:r>
        <w:r w:rsidR="00254522">
          <w:rPr>
            <w:noProof/>
          </w:rPr>
          <w:fldChar w:fldCharType="end"/>
        </w:r>
        <w:r>
          <w:rPr>
            <w:lang w:val="zh-CN"/>
          </w:rPr>
          <w:t xml:space="preserve"> / </w:t>
        </w:r>
        <w:fldSimple w:instr=" NUMPAGES  ">
          <w:r w:rsidR="00A45C35">
            <w:rPr>
              <w:noProof/>
            </w:rPr>
            <w:t>4</w:t>
          </w:r>
        </w:fldSimple>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3A67" w:rsidRDefault="00413A67" w:rsidP="00D42A2B">
      <w:r>
        <w:separator/>
      </w:r>
    </w:p>
  </w:footnote>
  <w:footnote w:type="continuationSeparator" w:id="0">
    <w:p w:rsidR="00413A67" w:rsidRDefault="00413A67" w:rsidP="00D42A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A2B" w:rsidRPr="0000621B" w:rsidRDefault="00E05016" w:rsidP="0000621B">
    <w:r>
      <w:rPr>
        <w:noProof/>
      </w:rPr>
      <w:drawing>
        <wp:inline distT="0" distB="0" distL="0" distR="0">
          <wp:extent cx="5759450" cy="641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ZT1H4702P35XF`33(CRPBA.png"/>
                  <pic:cNvPicPr/>
                </pic:nvPicPr>
                <pic:blipFill>
                  <a:blip r:embed="rId1">
                    <a:extLst>
                      <a:ext uri="{28A0092B-C50C-407E-A947-70E740481C1C}">
                        <a14:useLocalDpi xmlns:a14="http://schemas.microsoft.com/office/drawing/2010/main" val="0"/>
                      </a:ext>
                    </a:extLst>
                  </a:blip>
                  <a:stretch>
                    <a:fillRect/>
                  </a:stretch>
                </pic:blipFill>
                <pic:spPr>
                  <a:xfrm>
                    <a:off x="0" y="0"/>
                    <a:ext cx="5759450" cy="6413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E132F"/>
    <w:rsid w:val="00004F4F"/>
    <w:rsid w:val="0000621B"/>
    <w:rsid w:val="000232E5"/>
    <w:rsid w:val="00027C3A"/>
    <w:rsid w:val="000462AF"/>
    <w:rsid w:val="00121D73"/>
    <w:rsid w:val="001663F4"/>
    <w:rsid w:val="00235B0C"/>
    <w:rsid w:val="00254522"/>
    <w:rsid w:val="00413A67"/>
    <w:rsid w:val="00530910"/>
    <w:rsid w:val="005512DE"/>
    <w:rsid w:val="00596174"/>
    <w:rsid w:val="005A1EEF"/>
    <w:rsid w:val="00696A20"/>
    <w:rsid w:val="006C6496"/>
    <w:rsid w:val="00706312"/>
    <w:rsid w:val="007732AA"/>
    <w:rsid w:val="007D3E4E"/>
    <w:rsid w:val="00803DC7"/>
    <w:rsid w:val="00826C1F"/>
    <w:rsid w:val="008636CB"/>
    <w:rsid w:val="009E6420"/>
    <w:rsid w:val="009E7FFC"/>
    <w:rsid w:val="00A257B6"/>
    <w:rsid w:val="00A45C35"/>
    <w:rsid w:val="00B95CED"/>
    <w:rsid w:val="00B95F55"/>
    <w:rsid w:val="00C14362"/>
    <w:rsid w:val="00C721D3"/>
    <w:rsid w:val="00D06A6E"/>
    <w:rsid w:val="00D42A2B"/>
    <w:rsid w:val="00DD1855"/>
    <w:rsid w:val="00DE132F"/>
    <w:rsid w:val="00E05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132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2A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2A2B"/>
    <w:rPr>
      <w:rFonts w:ascii="Calibri" w:eastAsia="宋体" w:hAnsi="Calibri" w:cs="Times New Roman"/>
      <w:sz w:val="18"/>
      <w:szCs w:val="18"/>
    </w:rPr>
  </w:style>
  <w:style w:type="paragraph" w:styleId="a4">
    <w:name w:val="footer"/>
    <w:basedOn w:val="a"/>
    <w:link w:val="Char0"/>
    <w:uiPriority w:val="99"/>
    <w:unhideWhenUsed/>
    <w:rsid w:val="00D42A2B"/>
    <w:pPr>
      <w:tabs>
        <w:tab w:val="center" w:pos="4153"/>
        <w:tab w:val="right" w:pos="8306"/>
      </w:tabs>
      <w:snapToGrid w:val="0"/>
      <w:jc w:val="left"/>
    </w:pPr>
    <w:rPr>
      <w:sz w:val="18"/>
      <w:szCs w:val="18"/>
    </w:rPr>
  </w:style>
  <w:style w:type="character" w:customStyle="1" w:styleId="Char0">
    <w:name w:val="页脚 Char"/>
    <w:basedOn w:val="a0"/>
    <w:link w:val="a4"/>
    <w:uiPriority w:val="99"/>
    <w:rsid w:val="00D42A2B"/>
    <w:rPr>
      <w:rFonts w:ascii="Calibri" w:eastAsia="宋体" w:hAnsi="Calibri" w:cs="Times New Roman"/>
      <w:sz w:val="18"/>
      <w:szCs w:val="18"/>
    </w:rPr>
  </w:style>
  <w:style w:type="paragraph" w:styleId="a5">
    <w:name w:val="Balloon Text"/>
    <w:basedOn w:val="a"/>
    <w:link w:val="Char1"/>
    <w:uiPriority w:val="99"/>
    <w:semiHidden/>
    <w:unhideWhenUsed/>
    <w:rsid w:val="00D42A2B"/>
    <w:rPr>
      <w:sz w:val="18"/>
      <w:szCs w:val="18"/>
    </w:rPr>
  </w:style>
  <w:style w:type="character" w:customStyle="1" w:styleId="Char1">
    <w:name w:val="批注框文本 Char"/>
    <w:basedOn w:val="a0"/>
    <w:link w:val="a5"/>
    <w:uiPriority w:val="99"/>
    <w:semiHidden/>
    <w:rsid w:val="00D42A2B"/>
    <w:rPr>
      <w:rFonts w:ascii="Calibri" w:eastAsia="宋体" w:hAnsi="Calibri" w:cs="Times New Roman"/>
      <w:sz w:val="18"/>
      <w:szCs w:val="18"/>
    </w:rPr>
  </w:style>
  <w:style w:type="character" w:styleId="a6">
    <w:name w:val="Hyperlink"/>
    <w:basedOn w:val="a0"/>
    <w:qFormat/>
    <w:rsid w:val="00D42A2B"/>
    <w:rPr>
      <w:color w:val="0000FF"/>
      <w:u w:val="single"/>
    </w:rPr>
  </w:style>
  <w:style w:type="table" w:styleId="a7">
    <w:name w:val="Table Grid"/>
    <w:basedOn w:val="a1"/>
    <w:uiPriority w:val="59"/>
    <w:rsid w:val="005961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922813">
      <w:bodyDiv w:val="1"/>
      <w:marLeft w:val="0"/>
      <w:marRight w:val="0"/>
      <w:marTop w:val="0"/>
      <w:marBottom w:val="0"/>
      <w:divBdr>
        <w:top w:val="none" w:sz="0" w:space="0" w:color="auto"/>
        <w:left w:val="none" w:sz="0" w:space="0" w:color="auto"/>
        <w:bottom w:val="none" w:sz="0" w:space="0" w:color="auto"/>
        <w:right w:val="none" w:sz="0" w:space="0" w:color="auto"/>
      </w:divBdr>
    </w:div>
    <w:div w:id="261303182">
      <w:bodyDiv w:val="1"/>
      <w:marLeft w:val="0"/>
      <w:marRight w:val="0"/>
      <w:marTop w:val="0"/>
      <w:marBottom w:val="0"/>
      <w:divBdr>
        <w:top w:val="none" w:sz="0" w:space="0" w:color="auto"/>
        <w:left w:val="none" w:sz="0" w:space="0" w:color="auto"/>
        <w:bottom w:val="none" w:sz="0" w:space="0" w:color="auto"/>
        <w:right w:val="none" w:sz="0" w:space="0" w:color="auto"/>
      </w:divBdr>
    </w:div>
    <w:div w:id="921371415">
      <w:bodyDiv w:val="1"/>
      <w:marLeft w:val="0"/>
      <w:marRight w:val="0"/>
      <w:marTop w:val="0"/>
      <w:marBottom w:val="0"/>
      <w:divBdr>
        <w:top w:val="none" w:sz="0" w:space="0" w:color="auto"/>
        <w:left w:val="none" w:sz="0" w:space="0" w:color="auto"/>
        <w:bottom w:val="none" w:sz="0" w:space="0" w:color="auto"/>
        <w:right w:val="none" w:sz="0" w:space="0" w:color="auto"/>
      </w:divBdr>
    </w:div>
    <w:div w:id="1234703093">
      <w:bodyDiv w:val="1"/>
      <w:marLeft w:val="0"/>
      <w:marRight w:val="0"/>
      <w:marTop w:val="0"/>
      <w:marBottom w:val="0"/>
      <w:divBdr>
        <w:top w:val="none" w:sz="0" w:space="0" w:color="auto"/>
        <w:left w:val="none" w:sz="0" w:space="0" w:color="auto"/>
        <w:bottom w:val="none" w:sz="0" w:space="0" w:color="auto"/>
        <w:right w:val="none" w:sz="0" w:space="0" w:color="auto"/>
      </w:divBdr>
      <w:divsChild>
        <w:div w:id="1599101423">
          <w:marLeft w:val="0"/>
          <w:marRight w:val="0"/>
          <w:marTop w:val="0"/>
          <w:marBottom w:val="0"/>
          <w:divBdr>
            <w:top w:val="none" w:sz="0" w:space="0" w:color="auto"/>
            <w:left w:val="none" w:sz="0" w:space="0" w:color="auto"/>
            <w:bottom w:val="none" w:sz="0" w:space="0" w:color="auto"/>
            <w:right w:val="none" w:sz="0" w:space="0" w:color="auto"/>
          </w:divBdr>
          <w:divsChild>
            <w:div w:id="1138886619">
              <w:marLeft w:val="510"/>
              <w:marRight w:val="0"/>
              <w:marTop w:val="345"/>
              <w:marBottom w:val="345"/>
              <w:divBdr>
                <w:top w:val="none" w:sz="0" w:space="0" w:color="auto"/>
                <w:left w:val="none" w:sz="0" w:space="0" w:color="auto"/>
                <w:bottom w:val="none" w:sz="0" w:space="0" w:color="auto"/>
                <w:right w:val="none" w:sz="0" w:space="0" w:color="auto"/>
              </w:divBdr>
              <w:divsChild>
                <w:div w:id="31202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103246">
      <w:bodyDiv w:val="1"/>
      <w:marLeft w:val="0"/>
      <w:marRight w:val="0"/>
      <w:marTop w:val="0"/>
      <w:marBottom w:val="0"/>
      <w:divBdr>
        <w:top w:val="none" w:sz="0" w:space="0" w:color="auto"/>
        <w:left w:val="none" w:sz="0" w:space="0" w:color="auto"/>
        <w:bottom w:val="none" w:sz="0" w:space="0" w:color="auto"/>
        <w:right w:val="none" w:sz="0" w:space="0" w:color="auto"/>
      </w:divBdr>
      <w:divsChild>
        <w:div w:id="1013647076">
          <w:marLeft w:val="0"/>
          <w:marRight w:val="0"/>
          <w:marTop w:val="0"/>
          <w:marBottom w:val="0"/>
          <w:divBdr>
            <w:top w:val="none" w:sz="0" w:space="0" w:color="auto"/>
            <w:left w:val="none" w:sz="0" w:space="0" w:color="auto"/>
            <w:bottom w:val="none" w:sz="0" w:space="0" w:color="auto"/>
            <w:right w:val="none" w:sz="0" w:space="0" w:color="auto"/>
          </w:divBdr>
          <w:divsChild>
            <w:div w:id="183905471">
              <w:marLeft w:val="510"/>
              <w:marRight w:val="0"/>
              <w:marTop w:val="345"/>
              <w:marBottom w:val="345"/>
              <w:divBdr>
                <w:top w:val="none" w:sz="0" w:space="0" w:color="auto"/>
                <w:left w:val="none" w:sz="0" w:space="0" w:color="auto"/>
                <w:bottom w:val="none" w:sz="0" w:space="0" w:color="auto"/>
                <w:right w:val="none" w:sz="0" w:space="0" w:color="auto"/>
              </w:divBdr>
              <w:divsChild>
                <w:div w:id="196884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716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371</Words>
  <Characters>2117</Characters>
  <Application>Microsoft Office Word</Application>
  <DocSecurity>0</DocSecurity>
  <Lines>17</Lines>
  <Paragraphs>4</Paragraphs>
  <ScaleCrop>false</ScaleCrop>
  <Company>Sky123.Org</Company>
  <LinksUpToDate>false</LinksUpToDate>
  <CharactersWithSpaces>2484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Windows User</cp:lastModifiedBy>
  <cp:revision>21</cp:revision>
  <dcterms:created xsi:type="dcterms:W3CDTF">2016-03-17T06:43:00Z</dcterms:created>
  <dcterms:modified xsi:type="dcterms:W3CDTF">2020-04-09T07:53:00Z</dcterms:modified>
</cp:coreProperties>
</file>