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80" w:lineRule="atLeast"/>
        <w:jc w:val="right"/>
        <w:rPr>
          <w:rFonts w:ascii="仿宋_GB2312" w:eastAsia="仿宋_GB2312"/>
          <w:szCs w:val="21"/>
        </w:rPr>
      </w:pPr>
    </w:p>
    <w:p>
      <w:pPr>
        <w:spacing w:line="490" w:lineRule="exact"/>
        <w:ind w:right="6"/>
        <w:jc w:val="center"/>
        <w:rPr>
          <w:rFonts w:hint="eastAsia" w:asciiTheme="minorEastAsia" w:hAnsiTheme="minorEastAsia" w:eastAsiaTheme="minorEastAsia" w:cstheme="minorEastAsia"/>
          <w:i w:val="0"/>
          <w:caps w:val="0"/>
          <w:color w:val="191919"/>
          <w:spacing w:val="0"/>
          <w:sz w:val="36"/>
          <w:szCs w:val="36"/>
          <w:shd w:val="clear" w:fill="FFFFFF"/>
        </w:rPr>
      </w:pPr>
      <w:r>
        <w:rPr>
          <w:rFonts w:hint="eastAsia" w:asciiTheme="minorEastAsia" w:hAnsiTheme="minorEastAsia" w:eastAsiaTheme="minorEastAsia" w:cstheme="minorEastAsia"/>
          <w:i w:val="0"/>
          <w:caps w:val="0"/>
          <w:color w:val="191919"/>
          <w:spacing w:val="0"/>
          <w:sz w:val="36"/>
          <w:szCs w:val="36"/>
          <w:shd w:val="clear" w:fill="FFFFFF"/>
        </w:rPr>
        <w:t>南方科技大学2019年数学奥赛寒假集训营</w:t>
      </w:r>
    </w:p>
    <w:p>
      <w:pPr>
        <w:spacing w:line="490" w:lineRule="exact"/>
        <w:ind w:right="6"/>
        <w:jc w:val="center"/>
        <w:rPr>
          <w:rFonts w:hint="eastAsia" w:asciiTheme="majorEastAsia" w:hAnsiTheme="majorEastAsia" w:eastAsiaTheme="minorEastAsia"/>
          <w:b/>
          <w:sz w:val="20"/>
          <w:szCs w:val="20"/>
          <w:lang w:eastAsia="zh-CN"/>
        </w:rPr>
      </w:pPr>
      <w:r>
        <w:rPr>
          <w:rFonts w:hint="eastAsia" w:asciiTheme="minorEastAsia" w:hAnsiTheme="minorEastAsia" w:cstheme="minorEastAsia"/>
          <w:i w:val="0"/>
          <w:caps w:val="0"/>
          <w:color w:val="191919"/>
          <w:spacing w:val="0"/>
          <w:sz w:val="36"/>
          <w:szCs w:val="36"/>
          <w:shd w:val="clear" w:fill="FFFFFF"/>
          <w:lang w:eastAsia="zh-CN"/>
        </w:rPr>
        <w:t>安全责任书</w:t>
      </w:r>
    </w:p>
    <w:p>
      <w:pPr>
        <w:spacing w:line="109" w:lineRule="exact"/>
        <w:rPr>
          <w:sz w:val="24"/>
          <w:szCs w:val="24"/>
        </w:rPr>
      </w:pPr>
    </w:p>
    <w:p>
      <w:pPr>
        <w:spacing w:line="366" w:lineRule="exact"/>
        <w:ind w:right="6"/>
        <w:jc w:val="center"/>
        <w:rPr>
          <w:sz w:val="28"/>
          <w:szCs w:val="28"/>
        </w:rPr>
      </w:pPr>
    </w:p>
    <w:p>
      <w:pPr>
        <w:spacing w:line="490" w:lineRule="exact"/>
        <w:ind w:right="6"/>
        <w:jc w:val="left"/>
        <w:rPr>
          <w:rFonts w:hint="eastAsia"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________</w:t>
      </w:r>
      <w:r>
        <w:rPr>
          <w:rFonts w:ascii="仿宋" w:hAnsi="仿宋" w:eastAsia="仿宋" w:cs="仿宋"/>
          <w:sz w:val="28"/>
          <w:szCs w:val="28"/>
        </w:rPr>
        <w:t>同学</w:t>
      </w:r>
      <w:r>
        <w:rPr>
          <w:rFonts w:hint="eastAsia" w:ascii="仿宋" w:hAnsi="仿宋" w:eastAsia="仿宋" w:cs="仿宋"/>
          <w:sz w:val="28"/>
          <w:szCs w:val="28"/>
          <w:lang w:val="en-US" w:eastAsia="zh-CN"/>
        </w:rPr>
        <w:t>,身份证号:_________________,</w:t>
      </w:r>
      <w:r>
        <w:rPr>
          <w:rFonts w:hint="eastAsia" w:ascii="仿宋" w:hAnsi="仿宋" w:eastAsia="仿宋" w:cs="仿宋"/>
          <w:sz w:val="28"/>
          <w:szCs w:val="28"/>
        </w:rPr>
        <w:t>本人自愿参加</w:t>
      </w:r>
      <w:r>
        <w:rPr>
          <w:rFonts w:hint="eastAsia" w:ascii="仿宋" w:hAnsi="仿宋" w:eastAsia="仿宋" w:cs="仿宋"/>
          <w:i w:val="0"/>
          <w:caps w:val="0"/>
          <w:color w:val="191919"/>
          <w:spacing w:val="0"/>
          <w:sz w:val="28"/>
          <w:szCs w:val="28"/>
          <w:shd w:val="clear" w:fill="FFFFFF"/>
        </w:rPr>
        <w:t>南</w:t>
      </w:r>
      <w:r>
        <w:rPr>
          <w:rFonts w:hint="eastAsia" w:ascii="仿宋" w:hAnsi="仿宋" w:eastAsia="仿宋" w:cs="仿宋"/>
          <w:i w:val="0"/>
          <w:caps w:val="0"/>
          <w:color w:val="191919"/>
          <w:spacing w:val="0"/>
          <w:sz w:val="28"/>
          <w:szCs w:val="28"/>
          <w:shd w:val="clear" w:fill="FFFFFF"/>
          <w:lang w:eastAsia="zh-CN"/>
        </w:rPr>
        <w:t>方</w:t>
      </w:r>
      <w:r>
        <w:rPr>
          <w:rFonts w:hint="eastAsia" w:ascii="仿宋" w:hAnsi="仿宋" w:eastAsia="仿宋" w:cs="仿宋"/>
          <w:i w:val="0"/>
          <w:caps w:val="0"/>
          <w:color w:val="191919"/>
          <w:spacing w:val="0"/>
          <w:sz w:val="28"/>
          <w:szCs w:val="28"/>
          <w:shd w:val="clear" w:fill="FFFFFF"/>
        </w:rPr>
        <w:t>科技大学2019年数学奥赛寒假集训营</w:t>
      </w:r>
      <w:r>
        <w:rPr>
          <w:rFonts w:hint="eastAsia" w:ascii="仿宋" w:hAnsi="仿宋" w:eastAsia="仿宋" w:cs="仿宋"/>
          <w:sz w:val="28"/>
          <w:szCs w:val="28"/>
        </w:rPr>
        <w:t>活动，并确认本人身体和心理状况适合参加本次</w:t>
      </w:r>
      <w:r>
        <w:rPr>
          <w:rFonts w:hint="eastAsia" w:ascii="仿宋" w:hAnsi="仿宋" w:eastAsia="仿宋" w:cs="仿宋"/>
          <w:sz w:val="28"/>
          <w:szCs w:val="28"/>
          <w:lang w:eastAsia="zh-CN"/>
        </w:rPr>
        <w:t>集训</w:t>
      </w:r>
      <w:r>
        <w:rPr>
          <w:rFonts w:hint="eastAsia" w:ascii="仿宋" w:hAnsi="仿宋" w:eastAsia="仿宋" w:cs="仿宋"/>
          <w:sz w:val="28"/>
          <w:szCs w:val="28"/>
        </w:rPr>
        <w:t>活动，本人及家长知道并同意本人参加本次</w:t>
      </w:r>
      <w:r>
        <w:rPr>
          <w:rFonts w:hint="eastAsia" w:ascii="仿宋" w:hAnsi="仿宋" w:eastAsia="仿宋" w:cs="仿宋"/>
          <w:sz w:val="28"/>
          <w:szCs w:val="28"/>
          <w:lang w:eastAsia="zh-CN"/>
        </w:rPr>
        <w:t>集训</w:t>
      </w:r>
      <w:r>
        <w:rPr>
          <w:rFonts w:hint="eastAsia" w:ascii="仿宋" w:hAnsi="仿宋" w:eastAsia="仿宋" w:cs="仿宋"/>
          <w:sz w:val="28"/>
          <w:szCs w:val="28"/>
        </w:rPr>
        <w:t>活动，明确掌握本次</w:t>
      </w:r>
      <w:r>
        <w:rPr>
          <w:rFonts w:hint="eastAsia" w:ascii="仿宋" w:hAnsi="仿宋" w:eastAsia="仿宋" w:cs="仿宋"/>
          <w:sz w:val="28"/>
          <w:szCs w:val="28"/>
          <w:lang w:eastAsia="zh-CN"/>
        </w:rPr>
        <w:t>集训</w:t>
      </w:r>
      <w:r>
        <w:rPr>
          <w:rFonts w:hint="eastAsia" w:ascii="仿宋" w:hAnsi="仿宋" w:eastAsia="仿宋" w:cs="仿宋"/>
          <w:sz w:val="28"/>
          <w:szCs w:val="28"/>
        </w:rPr>
        <w:t>活动的目的、性质、</w:t>
      </w:r>
      <w:r>
        <w:rPr>
          <w:rFonts w:hint="eastAsia" w:ascii="仿宋" w:hAnsi="仿宋" w:eastAsia="仿宋" w:cs="仿宋"/>
          <w:sz w:val="28"/>
          <w:szCs w:val="28"/>
          <w:lang w:eastAsia="zh-CN"/>
        </w:rPr>
        <w:t>集训</w:t>
      </w:r>
      <w:r>
        <w:rPr>
          <w:rFonts w:hint="eastAsia" w:ascii="仿宋" w:hAnsi="仿宋" w:eastAsia="仿宋" w:cs="仿宋"/>
          <w:sz w:val="28"/>
          <w:szCs w:val="28"/>
        </w:rPr>
        <w:t>地的情况以及潜在安全、政治等风险，详细阅读并全部理解教育部令第 12 号《学生伤害事故处理办法》（2002 年 9 月 1 日生效）。</w:t>
      </w:r>
    </w:p>
    <w:p>
      <w:pPr>
        <w:spacing w:line="400" w:lineRule="exact"/>
        <w:ind w:firstLine="641"/>
        <w:rPr>
          <w:sz w:val="28"/>
          <w:szCs w:val="28"/>
        </w:rPr>
      </w:pPr>
      <w:r>
        <w:rPr>
          <w:rFonts w:ascii="仿宋" w:hAnsi="仿宋" w:eastAsia="仿宋" w:cs="仿宋"/>
          <w:sz w:val="28"/>
          <w:szCs w:val="28"/>
        </w:rPr>
        <w:t>本人承诺：在</w:t>
      </w:r>
      <w:r>
        <w:rPr>
          <w:rFonts w:hint="eastAsia" w:ascii="仿宋" w:hAnsi="仿宋" w:eastAsia="仿宋" w:cs="仿宋"/>
          <w:sz w:val="28"/>
          <w:szCs w:val="28"/>
          <w:lang w:eastAsia="zh-CN"/>
        </w:rPr>
        <w:t>集训</w:t>
      </w:r>
      <w:r>
        <w:rPr>
          <w:rFonts w:ascii="仿宋" w:hAnsi="仿宋" w:eastAsia="仿宋" w:cs="仿宋"/>
          <w:sz w:val="28"/>
          <w:szCs w:val="28"/>
        </w:rPr>
        <w:t>期间，自觉遵守国家法律法规和学校纪律，严格执行实践地法律法规。如出现下列情况，依据本责任书约定处理，超过本责任书范围的按有关法律规定处理：</w:t>
      </w:r>
    </w:p>
    <w:p>
      <w:pPr>
        <w:spacing w:line="400" w:lineRule="exact"/>
        <w:ind w:firstLine="641"/>
        <w:rPr>
          <w:sz w:val="28"/>
          <w:szCs w:val="28"/>
        </w:rPr>
      </w:pPr>
      <w:r>
        <w:rPr>
          <w:rFonts w:eastAsia="Times New Roman"/>
          <w:sz w:val="28"/>
          <w:szCs w:val="28"/>
        </w:rPr>
        <w:t>1.</w:t>
      </w:r>
      <w:r>
        <w:rPr>
          <w:rFonts w:ascii="仿宋" w:hAnsi="仿宋" w:eastAsia="仿宋" w:cs="仿宋"/>
          <w:sz w:val="28"/>
          <w:szCs w:val="28"/>
        </w:rPr>
        <w:t>本人财物的遗失、被盗、毁坏等经济损失由本人承担；</w:t>
      </w:r>
    </w:p>
    <w:p>
      <w:pPr>
        <w:spacing w:line="400" w:lineRule="exact"/>
        <w:ind w:firstLine="641"/>
        <w:rPr>
          <w:sz w:val="28"/>
          <w:szCs w:val="28"/>
        </w:rPr>
      </w:pPr>
      <w:r>
        <w:rPr>
          <w:rFonts w:eastAsia="Times New Roman"/>
          <w:sz w:val="28"/>
          <w:szCs w:val="28"/>
        </w:rPr>
        <w:t>2.</w:t>
      </w:r>
      <w:r>
        <w:rPr>
          <w:rFonts w:ascii="仿宋" w:hAnsi="仿宋" w:eastAsia="仿宋" w:cs="仿宋"/>
          <w:sz w:val="28"/>
          <w:szCs w:val="28"/>
        </w:rPr>
        <w:t>由于本人过错、不可抗力、意外事件导致的自身人身伤害依据《学生伤害事故处理办法》（教育部令第</w:t>
      </w:r>
      <w:r>
        <w:rPr>
          <w:rFonts w:eastAsia="Times New Roman"/>
          <w:sz w:val="28"/>
          <w:szCs w:val="28"/>
        </w:rPr>
        <w:t xml:space="preserve"> 12 </w:t>
      </w:r>
      <w:r>
        <w:rPr>
          <w:rFonts w:ascii="仿宋" w:hAnsi="仿宋" w:eastAsia="仿宋" w:cs="仿宋"/>
          <w:sz w:val="28"/>
          <w:szCs w:val="28"/>
        </w:rPr>
        <w:t>号）及其他相关法律法规处理；</w:t>
      </w:r>
    </w:p>
    <w:p>
      <w:pPr>
        <w:spacing w:line="400" w:lineRule="exact"/>
        <w:ind w:firstLine="641"/>
        <w:rPr>
          <w:rFonts w:ascii="仿宋" w:hAnsi="仿宋" w:eastAsia="仿宋" w:cs="仿宋"/>
          <w:sz w:val="28"/>
          <w:szCs w:val="28"/>
        </w:rPr>
      </w:pPr>
      <w:r>
        <w:rPr>
          <w:rFonts w:eastAsia="Times New Roman"/>
          <w:sz w:val="28"/>
          <w:szCs w:val="28"/>
        </w:rPr>
        <w:t>3.</w:t>
      </w:r>
      <w:r>
        <w:rPr>
          <w:rFonts w:ascii="仿宋" w:hAnsi="仿宋" w:eastAsia="仿宋" w:cs="仿宋"/>
          <w:sz w:val="28"/>
          <w:szCs w:val="28"/>
        </w:rPr>
        <w:t>本人实施的违法行为或违反实践当地各项规定以及民族习惯等行为所造成的损失和引起的法律责任由本人承担；</w:t>
      </w:r>
    </w:p>
    <w:p>
      <w:pPr>
        <w:spacing w:line="400" w:lineRule="exact"/>
        <w:ind w:firstLine="641"/>
        <w:rPr>
          <w:rFonts w:ascii="仿宋" w:hAnsi="仿宋" w:eastAsia="仿宋" w:cs="仿宋"/>
          <w:sz w:val="28"/>
          <w:szCs w:val="28"/>
        </w:rPr>
      </w:pPr>
      <w:r>
        <w:rPr>
          <w:rFonts w:eastAsia="Times New Roman"/>
          <w:sz w:val="28"/>
          <w:szCs w:val="28"/>
        </w:rPr>
        <w:t>4.</w:t>
      </w:r>
      <w:r>
        <w:rPr>
          <w:rFonts w:ascii="仿宋" w:hAnsi="仿宋" w:eastAsia="仿宋" w:cs="仿宋"/>
          <w:sz w:val="28"/>
          <w:szCs w:val="28"/>
        </w:rPr>
        <w:t>由于本人的过错造成的第三方的人身伤害或经济损失由本人承担；</w:t>
      </w:r>
    </w:p>
    <w:p>
      <w:pPr>
        <w:spacing w:line="400" w:lineRule="exact"/>
        <w:ind w:firstLine="641"/>
        <w:rPr>
          <w:rFonts w:eastAsia="Times New Roman"/>
          <w:sz w:val="28"/>
          <w:szCs w:val="28"/>
        </w:rPr>
      </w:pPr>
      <w:r>
        <w:rPr>
          <w:rFonts w:hint="eastAsia" w:ascii="仿宋" w:hAnsi="仿宋" w:eastAsia="仿宋" w:cs="仿宋"/>
          <w:b/>
          <w:sz w:val="28"/>
          <w:szCs w:val="28"/>
        </w:rPr>
        <w:t>5.</w:t>
      </w:r>
      <w:r>
        <w:rPr>
          <w:rFonts w:ascii="仿宋" w:hAnsi="仿宋" w:eastAsia="仿宋" w:cs="仿宋"/>
          <w:sz w:val="28"/>
          <w:szCs w:val="28"/>
        </w:rPr>
        <w:t>根据本次校外实践或社会调研的情况本人将在必要时购买商业保险防范潜在的风险。</w:t>
      </w:r>
    </w:p>
    <w:p>
      <w:pPr>
        <w:spacing w:line="400" w:lineRule="exact"/>
        <w:rPr>
          <w:rFonts w:eastAsia="Times New Roman"/>
          <w:sz w:val="28"/>
          <w:szCs w:val="28"/>
        </w:rPr>
      </w:pPr>
    </w:p>
    <w:p>
      <w:pPr>
        <w:spacing w:line="400" w:lineRule="exact"/>
        <w:ind w:firstLine="641"/>
        <w:rPr>
          <w:rFonts w:eastAsia="Times New Roman"/>
          <w:sz w:val="28"/>
          <w:szCs w:val="28"/>
        </w:rPr>
      </w:pPr>
      <w:r>
        <w:rPr>
          <w:rFonts w:ascii="仿宋" w:hAnsi="仿宋" w:eastAsia="仿宋" w:cs="仿宋"/>
          <w:sz w:val="28"/>
          <w:szCs w:val="28"/>
        </w:rPr>
        <w:t>本人已经详细阅读并认可本责任书，对全部内容和各项规定均无异议。</w:t>
      </w:r>
    </w:p>
    <w:p>
      <w:pPr>
        <w:spacing w:line="400" w:lineRule="exact"/>
        <w:rPr>
          <w:sz w:val="28"/>
          <w:szCs w:val="28"/>
        </w:rPr>
      </w:pPr>
    </w:p>
    <w:p>
      <w:pPr>
        <w:tabs>
          <w:tab w:val="left" w:pos="5220"/>
        </w:tabs>
        <w:spacing w:line="400" w:lineRule="exact"/>
        <w:rPr>
          <w:sz w:val="28"/>
          <w:szCs w:val="28"/>
        </w:rPr>
      </w:pPr>
      <w:r>
        <w:rPr>
          <w:rFonts w:ascii="仿宋" w:hAnsi="仿宋" w:eastAsia="仿宋" w:cs="仿宋"/>
          <w:sz w:val="28"/>
          <w:szCs w:val="28"/>
        </w:rPr>
        <w:t>本人签字（手签）：</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监护人</w:t>
      </w:r>
      <w:r>
        <w:rPr>
          <w:rFonts w:ascii="仿宋" w:hAnsi="仿宋" w:eastAsia="仿宋" w:cs="仿宋"/>
          <w:sz w:val="28"/>
          <w:szCs w:val="28"/>
        </w:rPr>
        <w:t>签字（手签）：</w:t>
      </w:r>
    </w:p>
    <w:p>
      <w:pPr>
        <w:spacing w:line="400" w:lineRule="exact"/>
        <w:rPr>
          <w:sz w:val="28"/>
          <w:szCs w:val="28"/>
        </w:rPr>
      </w:pPr>
      <w:bookmarkStart w:id="0" w:name="_GoBack"/>
      <w:bookmarkEnd w:id="0"/>
    </w:p>
    <w:p>
      <w:pPr>
        <w:tabs>
          <w:tab w:val="left" w:pos="7220"/>
          <w:tab w:val="left" w:pos="8100"/>
        </w:tabs>
        <w:spacing w:line="400" w:lineRule="exact"/>
        <w:ind w:firstLine="5460" w:firstLineChars="1950"/>
        <w:rPr>
          <w:rFonts w:hint="eastAsia" w:ascii="仿宋" w:hAnsi="仿宋" w:eastAsia="仿宋" w:cs="仿宋"/>
          <w:sz w:val="28"/>
          <w:szCs w:val="28"/>
        </w:rPr>
      </w:pPr>
      <w:r>
        <w:rPr>
          <w:rFonts w:ascii="仿宋" w:hAnsi="仿宋" w:eastAsia="仿宋" w:cs="仿宋"/>
          <w:sz w:val="28"/>
          <w:szCs w:val="28"/>
        </w:rPr>
        <w:t>年</w:t>
      </w:r>
      <w:r>
        <w:rPr>
          <w:rFonts w:hint="eastAsia"/>
          <w:sz w:val="28"/>
          <w:szCs w:val="28"/>
        </w:rPr>
        <w:t xml:space="preserve">  </w:t>
      </w:r>
      <w:r>
        <w:rPr>
          <w:rFonts w:ascii="仿宋" w:hAnsi="仿宋" w:eastAsia="仿宋" w:cs="仿宋"/>
          <w:sz w:val="28"/>
          <w:szCs w:val="28"/>
        </w:rPr>
        <w:t>月</w:t>
      </w:r>
      <w:r>
        <w:rPr>
          <w:rFonts w:hint="eastAsia" w:ascii="仿宋" w:hAnsi="仿宋" w:eastAsia="仿宋" w:cs="仿宋"/>
          <w:sz w:val="28"/>
          <w:szCs w:val="28"/>
        </w:rPr>
        <w:t xml:space="preserve">  日</w:t>
      </w:r>
    </w:p>
    <w:p>
      <w:pPr>
        <w:tabs>
          <w:tab w:val="left" w:pos="7220"/>
          <w:tab w:val="left" w:pos="8100"/>
        </w:tabs>
        <w:spacing w:line="400" w:lineRule="exact"/>
        <w:jc w:val="left"/>
        <w:rPr>
          <w:rFonts w:hint="eastAsia" w:ascii="仿宋" w:hAnsi="仿宋" w:eastAsia="仿宋" w:cs="仿宋"/>
          <w:sz w:val="28"/>
          <w:szCs w:val="28"/>
        </w:rPr>
      </w:pPr>
    </w:p>
    <w:p>
      <w:pPr>
        <w:spacing w:line="400" w:lineRule="exact"/>
        <w:rPr>
          <w:rFonts w:hint="eastAsia" w:asciiTheme="minorEastAsia" w:hAnsiTheme="minorEastAsia" w:eastAsiaTheme="minorEastAsia" w:cstheme="minorEastAsia"/>
          <w:b w:val="0"/>
          <w:bCs/>
          <w:color w:val="7F7F7F" w:themeColor="background1" w:themeShade="80"/>
          <w:sz w:val="21"/>
          <w:szCs w:val="21"/>
          <w:lang w:eastAsia="zh-CN"/>
        </w:rPr>
      </w:pPr>
      <w:r>
        <w:rPr>
          <w:rFonts w:hint="eastAsia" w:asciiTheme="minorEastAsia" w:hAnsiTheme="minorEastAsia" w:cstheme="minorEastAsia"/>
          <w:b w:val="0"/>
          <w:bCs/>
          <w:color w:val="7F7F7F" w:themeColor="background1" w:themeShade="80"/>
          <w:sz w:val="21"/>
          <w:szCs w:val="21"/>
          <w:lang w:eastAsia="zh-CN"/>
        </w:rPr>
        <w:t>注：</w:t>
      </w:r>
      <w:r>
        <w:rPr>
          <w:rFonts w:hint="eastAsia" w:asciiTheme="minorEastAsia" w:hAnsiTheme="minorEastAsia" w:eastAsiaTheme="minorEastAsia" w:cstheme="minorEastAsia"/>
          <w:b w:val="0"/>
          <w:bCs/>
          <w:color w:val="7F7F7F" w:themeColor="background1" w:themeShade="80"/>
          <w:sz w:val="21"/>
          <w:szCs w:val="21"/>
          <w:lang w:eastAsia="zh-CN"/>
        </w:rPr>
        <w:t>报名时请将此安全责任书打印签字后连同报名表一起反馈至：</w:t>
      </w:r>
      <w:r>
        <w:rPr>
          <w:rFonts w:hint="eastAsia" w:asciiTheme="minorEastAsia" w:hAnsiTheme="minorEastAsia" w:eastAsiaTheme="minorEastAsia" w:cstheme="minorEastAsia"/>
          <w:b w:val="0"/>
          <w:bCs/>
          <w:i w:val="0"/>
          <w:caps w:val="0"/>
          <w:color w:val="7F7F7F" w:themeColor="background1" w:themeShade="80"/>
          <w:spacing w:val="0"/>
          <w:sz w:val="20"/>
          <w:szCs w:val="20"/>
          <w:u w:val="none"/>
          <w:shd w:val="clear" w:fill="FFFFFF"/>
          <w:lang w:val="en-US" w:eastAsia="zh-CN"/>
        </w:rPr>
        <w:t>wangjq3@sustc.edu.cn</w:t>
      </w:r>
      <w:r>
        <w:rPr>
          <w:rFonts w:hint="eastAsia" w:asciiTheme="minorEastAsia" w:hAnsiTheme="minorEastAsia" w:cstheme="minorEastAsia"/>
          <w:b w:val="0"/>
          <w:bCs/>
          <w:i w:val="0"/>
          <w:caps w:val="0"/>
          <w:color w:val="7F7F7F" w:themeColor="background1" w:themeShade="80"/>
          <w:spacing w:val="0"/>
          <w:sz w:val="20"/>
          <w:szCs w:val="20"/>
          <w:u w:val="none"/>
          <w:shd w:val="clear" w:fill="FFFFFF"/>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702"/>
    <w:rsid w:val="00070702"/>
    <w:rsid w:val="000871B8"/>
    <w:rsid w:val="00107DF1"/>
    <w:rsid w:val="001330C1"/>
    <w:rsid w:val="001C1C10"/>
    <w:rsid w:val="001F5D83"/>
    <w:rsid w:val="0023722B"/>
    <w:rsid w:val="002C6094"/>
    <w:rsid w:val="00552B79"/>
    <w:rsid w:val="00723C56"/>
    <w:rsid w:val="009D540E"/>
    <w:rsid w:val="009E2C3B"/>
    <w:rsid w:val="00A75CC4"/>
    <w:rsid w:val="00A81AEF"/>
    <w:rsid w:val="00A932EB"/>
    <w:rsid w:val="00B46D62"/>
    <w:rsid w:val="00B5760E"/>
    <w:rsid w:val="00BE6FB4"/>
    <w:rsid w:val="00D07440"/>
    <w:rsid w:val="00D7394A"/>
    <w:rsid w:val="00DF5E60"/>
    <w:rsid w:val="00E7182C"/>
    <w:rsid w:val="6E0D6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99"/>
    <w:rPr>
      <w:sz w:val="18"/>
      <w:szCs w:val="18"/>
    </w:rPr>
  </w:style>
  <w:style w:type="character" w:customStyle="1" w:styleId="8">
    <w:name w:val="页脚 Char"/>
    <w:basedOn w:val="5"/>
    <w:link w:val="3"/>
    <w:qFormat/>
    <w:uiPriority w:val="99"/>
    <w:rPr>
      <w:sz w:val="18"/>
      <w:szCs w:val="18"/>
    </w:rPr>
  </w:style>
  <w:style w:type="character" w:customStyle="1" w:styleId="9">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88</Words>
  <Characters>508</Characters>
  <Lines>4</Lines>
  <Paragraphs>1</Paragraphs>
  <TotalTime>2</TotalTime>
  <ScaleCrop>false</ScaleCrop>
  <LinksUpToDate>false</LinksUpToDate>
  <CharactersWithSpaces>595</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2017-12-11T06:23:00Z</dcterms:created>
  <dc:creator>Windows 用户</dc:creator>
  <cp:lastModifiedBy>Administrator</cp:lastModifiedBy>
  <cp:lastPrinted>2017-12-11T10:53:00Z</cp:lastPrinted>
  <dcterms:modified xsi:type="dcterms:W3CDTF">2018-12-20T14:04:11Z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